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3" w:rsidRDefault="00F24F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F13" w:rsidRDefault="00F24F13">
      <w:pPr>
        <w:pStyle w:val="ConsPlusNormal"/>
        <w:outlineLvl w:val="0"/>
      </w:pPr>
    </w:p>
    <w:p w:rsidR="00F24F13" w:rsidRDefault="00F24F13">
      <w:pPr>
        <w:pStyle w:val="ConsPlusTitle"/>
        <w:jc w:val="center"/>
        <w:outlineLvl w:val="0"/>
      </w:pPr>
      <w:r>
        <w:t>АДМИНИСТРАЦИЯ ГОРОДА ПОКАЧИ</w:t>
      </w:r>
    </w:p>
    <w:p w:rsidR="00F24F13" w:rsidRDefault="00F24F13">
      <w:pPr>
        <w:pStyle w:val="ConsPlusTitle"/>
        <w:jc w:val="center"/>
      </w:pPr>
    </w:p>
    <w:p w:rsidR="00F24F13" w:rsidRDefault="00F24F13">
      <w:pPr>
        <w:pStyle w:val="ConsPlusTitle"/>
        <w:jc w:val="center"/>
      </w:pPr>
      <w:r>
        <w:t>ПОСТАНОВЛЕНИЕ</w:t>
      </w:r>
    </w:p>
    <w:p w:rsidR="00F24F13" w:rsidRDefault="00F24F13">
      <w:pPr>
        <w:pStyle w:val="ConsPlusTitle"/>
        <w:jc w:val="center"/>
      </w:pPr>
      <w:r>
        <w:t>от 7 мая 2014 г. N 615</w:t>
      </w:r>
    </w:p>
    <w:p w:rsidR="00F24F13" w:rsidRDefault="00F24F13">
      <w:pPr>
        <w:pStyle w:val="ConsPlusTitle"/>
        <w:jc w:val="center"/>
      </w:pPr>
    </w:p>
    <w:p w:rsidR="00F24F13" w:rsidRDefault="00F24F13">
      <w:pPr>
        <w:pStyle w:val="ConsPlusTitle"/>
        <w:jc w:val="center"/>
      </w:pPr>
      <w:r>
        <w:t>ОБ УТВЕРЖДЕНИИ ПОЛОЖЕНИЯ ОБ ОРГАНИЗАЦИИ РИТУАЛЬНЫХ УСЛУГ</w:t>
      </w:r>
    </w:p>
    <w:p w:rsidR="00F24F13" w:rsidRDefault="00F24F13">
      <w:pPr>
        <w:pStyle w:val="ConsPlusTitle"/>
        <w:jc w:val="center"/>
      </w:pPr>
      <w:r>
        <w:t>И СОДЕРЖАНИЯ МЕСТ ЗАХОРОНЕНИЯ НА ТЕРРИТОРИИ ГОРОДА ПОКАЧИ</w:t>
      </w:r>
    </w:p>
    <w:p w:rsidR="00F24F13" w:rsidRDefault="00F24F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13" w:rsidRDefault="00F24F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F13" w:rsidRDefault="00F24F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Покачи от 25.07.2016 </w:t>
            </w:r>
            <w:hyperlink r:id="rId6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  <w:bookmarkStart w:id="0" w:name="_GoBack"/>
            <w:bookmarkEnd w:id="0"/>
            <w:proofErr w:type="gramEnd"/>
          </w:p>
          <w:p w:rsidR="00F24F13" w:rsidRDefault="00F24F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7" w:history="1">
              <w:r>
                <w:rPr>
                  <w:color w:val="0000FF"/>
                </w:rPr>
                <w:t>N 1449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F13" w:rsidRDefault="00F24F13">
      <w:pPr>
        <w:pStyle w:val="ConsPlusNormal"/>
        <w:jc w:val="center"/>
      </w:pPr>
    </w:p>
    <w:p w:rsidR="00F24F13" w:rsidRDefault="00F24F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Покачи от 15.03.2017 N 252 "Об утверждении регламента по внесению муниципальных правовых актов администрации города Покачи",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города Покачи:</w:t>
      </w:r>
      <w:proofErr w:type="gramEnd"/>
    </w:p>
    <w:p w:rsidR="00F24F13" w:rsidRDefault="00F24F1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организации ритуальных услуг и содержании мест захоронения на территории города Покачи (приложение).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Покачи от 31.08.2010 N 583 "Об утверждении Положения об организации ритуальных услуг и содержании мест захоронения на территории города Покачи".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 и распространяется на правоотношения, возникшие с 01.01.2014.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"Покачевский вестник".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Покачи В.Г. Казанцеву.</w:t>
      </w:r>
    </w:p>
    <w:p w:rsidR="00F24F13" w:rsidRDefault="00F24F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</w:pPr>
    </w:p>
    <w:p w:rsidR="00F24F13" w:rsidRDefault="00F24F1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Покачи,</w:t>
      </w:r>
    </w:p>
    <w:p w:rsidR="00F24F13" w:rsidRDefault="00F24F13">
      <w:pPr>
        <w:pStyle w:val="ConsPlusNormal"/>
        <w:jc w:val="right"/>
      </w:pPr>
      <w:r>
        <w:t>первый заместитель</w:t>
      </w:r>
    </w:p>
    <w:p w:rsidR="00F24F13" w:rsidRDefault="00F24F13">
      <w:pPr>
        <w:pStyle w:val="ConsPlusNormal"/>
        <w:jc w:val="right"/>
      </w:pPr>
      <w:r>
        <w:t>главы администрации города Покачи</w:t>
      </w:r>
    </w:p>
    <w:p w:rsidR="00F24F13" w:rsidRDefault="00F24F13">
      <w:pPr>
        <w:pStyle w:val="ConsPlusNormal"/>
        <w:jc w:val="right"/>
      </w:pPr>
      <w:r>
        <w:t>В.Г.КАЗАНЦЕВА</w:t>
      </w:r>
    </w:p>
    <w:p w:rsidR="00F24F13" w:rsidRDefault="00F24F13">
      <w:pPr>
        <w:pStyle w:val="ConsPlusNormal"/>
      </w:pPr>
    </w:p>
    <w:p w:rsidR="00F24F13" w:rsidRDefault="00F24F13">
      <w:pPr>
        <w:pStyle w:val="ConsPlusNormal"/>
      </w:pPr>
    </w:p>
    <w:p w:rsidR="00F24F13" w:rsidRDefault="00F24F13">
      <w:pPr>
        <w:pStyle w:val="ConsPlusNormal"/>
      </w:pPr>
    </w:p>
    <w:p w:rsidR="00F24F13" w:rsidRDefault="00F24F13">
      <w:pPr>
        <w:pStyle w:val="ConsPlusNormal"/>
      </w:pPr>
    </w:p>
    <w:p w:rsidR="00F24F13" w:rsidRDefault="00F24F13">
      <w:pPr>
        <w:pStyle w:val="ConsPlusNormal"/>
      </w:pPr>
    </w:p>
    <w:p w:rsidR="00F24F13" w:rsidRDefault="00F24F13">
      <w:pPr>
        <w:pStyle w:val="ConsPlusNormal"/>
        <w:jc w:val="right"/>
        <w:outlineLvl w:val="0"/>
      </w:pPr>
      <w:r>
        <w:t>Приложение</w:t>
      </w:r>
    </w:p>
    <w:p w:rsidR="00F24F13" w:rsidRDefault="00F24F13">
      <w:pPr>
        <w:pStyle w:val="ConsPlusNormal"/>
        <w:jc w:val="right"/>
      </w:pPr>
      <w:r>
        <w:t>к постановлению администрации города Покачи</w:t>
      </w:r>
    </w:p>
    <w:p w:rsidR="00F24F13" w:rsidRDefault="00F24F13">
      <w:pPr>
        <w:pStyle w:val="ConsPlusNormal"/>
        <w:jc w:val="right"/>
      </w:pPr>
      <w:r>
        <w:t>от 07.05.2014 N 615</w:t>
      </w:r>
    </w:p>
    <w:p w:rsidR="00F24F13" w:rsidRDefault="00F24F13">
      <w:pPr>
        <w:pStyle w:val="ConsPlusNormal"/>
      </w:pPr>
    </w:p>
    <w:p w:rsidR="00F24F13" w:rsidRDefault="00F24F13">
      <w:pPr>
        <w:pStyle w:val="ConsPlusTitle"/>
        <w:jc w:val="center"/>
      </w:pPr>
      <w:bookmarkStart w:id="1" w:name="P34"/>
      <w:bookmarkEnd w:id="1"/>
      <w:r>
        <w:t>ПОЛОЖЕНИЕ</w:t>
      </w:r>
    </w:p>
    <w:p w:rsidR="00F24F13" w:rsidRDefault="00F24F13">
      <w:pPr>
        <w:pStyle w:val="ConsPlusTitle"/>
        <w:jc w:val="center"/>
      </w:pPr>
      <w:r>
        <w:t>ОБ ОРГАНИЗАЦИИ РИТУАЛЬНЫХ УСЛУГ</w:t>
      </w:r>
    </w:p>
    <w:p w:rsidR="00F24F13" w:rsidRDefault="00F24F13">
      <w:pPr>
        <w:pStyle w:val="ConsPlusTitle"/>
        <w:jc w:val="center"/>
      </w:pPr>
      <w:r>
        <w:lastRenderedPageBreak/>
        <w:t xml:space="preserve">И </w:t>
      </w:r>
      <w:proofErr w:type="gramStart"/>
      <w:r>
        <w:t>СОДЕРЖАНИИ</w:t>
      </w:r>
      <w:proofErr w:type="gramEnd"/>
      <w:r>
        <w:t xml:space="preserve"> МЕСТ ЗАХОРОНЕНИЯ НА ТЕРРИТОРИИ ГОРОДА ПОКАЧИ</w:t>
      </w:r>
    </w:p>
    <w:p w:rsidR="00F24F13" w:rsidRDefault="00F24F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F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F13" w:rsidRDefault="00F24F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F13" w:rsidRDefault="00F24F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Покачи от 25.07.2016 </w:t>
            </w:r>
            <w:hyperlink r:id="rId15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4F13" w:rsidRDefault="00F24F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6" w:history="1">
              <w:r>
                <w:rPr>
                  <w:color w:val="0000FF"/>
                </w:rPr>
                <w:t>N 1449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</w:pPr>
      <w:r>
        <w:t>1. Настоящее Положение об организации ритуальных услуг и содержании мест захоронения на территории города Покачи (далее - Положение) определяет порядок организации похоронного обслуживания, оказания ритуальных услуг на территории города Покачи, содержания и работы городского кладбища.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2. Настоящее Положение разработано в соответствии с </w:t>
      </w:r>
      <w:hyperlink r:id="rId17" w:history="1">
        <w:r>
          <w:rPr>
            <w:color w:val="0000FF"/>
          </w:rPr>
          <w:t>Градостроительным</w:t>
        </w:r>
      </w:hyperlink>
      <w:r>
        <w:t xml:space="preserve"> и </w:t>
      </w:r>
      <w:hyperlink r:id="rId18" w:history="1">
        <w:r>
          <w:rPr>
            <w:color w:val="0000FF"/>
          </w:rPr>
          <w:t>Земельным</w:t>
        </w:r>
      </w:hyperlink>
      <w:r>
        <w:t xml:space="preserve"> кодексами Российской Федерации, Федеральными законами от 12.01.1996 </w:t>
      </w:r>
      <w:hyperlink r:id="rId19" w:history="1">
        <w:r>
          <w:rPr>
            <w:color w:val="0000FF"/>
          </w:rPr>
          <w:t>N 8-ФЗ</w:t>
        </w:r>
      </w:hyperlink>
      <w:r>
        <w:t xml:space="preserve"> "О погребении и похоронном деле", от 30.03.1999 </w:t>
      </w:r>
      <w:hyperlink r:id="rId20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населения".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2. Полномочия администрации города Покачи в области организации ритуальных услуг и содержании мест захоронения на территории города Покачи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</w:pPr>
      <w:r>
        <w:t>1. Администрация города в рамках организации ритуальных услуг и содержании мест захоронения на территории города Покачи обеспечивает: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принятие муниципальных правовых актов по вопросам организации ритуальных услуг и содержания мест захоронения на территории города Покачи;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2) принятие муниципальных правовых актов по вопросам финансового обеспечения (субсидирования) услуг в рамках гарантированного </w:t>
      </w:r>
      <w:hyperlink r:id="rId21" w:history="1">
        <w:r>
          <w:rPr>
            <w:color w:val="0000FF"/>
          </w:rPr>
          <w:t>перечня</w:t>
        </w:r>
      </w:hyperlink>
      <w:r>
        <w:t xml:space="preserve"> ритуальных услуг и услуг по перевозке тела (останков) умершего в морг города Лангепас;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3) определение стоимости услуг, предоставляемых в рамках гарантированного </w:t>
      </w:r>
      <w:hyperlink r:id="rId22" w:history="1">
        <w:r>
          <w:rPr>
            <w:color w:val="0000FF"/>
          </w:rPr>
          <w:t>перечня</w:t>
        </w:r>
      </w:hyperlink>
      <w:r>
        <w:t xml:space="preserve"> услуг по погребению;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4) установление требований к качеству предоставляемых услуг по погребению в рамках гарантированного </w:t>
      </w:r>
      <w:hyperlink r:id="rId23" w:history="1">
        <w:r>
          <w:rPr>
            <w:color w:val="0000FF"/>
          </w:rPr>
          <w:t>перечня</w:t>
        </w:r>
      </w:hyperlink>
      <w:r>
        <w:t>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5) создание специализированной службы по вопросам похоронного дела или выбор специализированной службы по вопросам похоронного дела для предоставления ритуальных услуг и службы для предоставления услуг по содержанию городского кладбища;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6) определение порядка деятельности специализированной службы по вопросам похоронного дела и службы предоставления услуг по содержанию городского кладбища;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7) осуществление </w:t>
      </w:r>
      <w:proofErr w:type="gramStart"/>
      <w:r>
        <w:t>контроля за</w:t>
      </w:r>
      <w:proofErr w:type="gramEnd"/>
      <w:r>
        <w:t xml:space="preserve"> содержанием городского кладбища;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8) предоставление земельного участка для захоронения на территории городского кладбища;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9) ведение книги регистрации захоронений;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 xml:space="preserve">10) информирование граждан о порядке предоставления гарантированного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услуг по погребению и тарифах на такие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</w:t>
      </w:r>
      <w:hyperlink r:id="rId25" w:history="1">
        <w:r>
          <w:rPr>
            <w:color w:val="0000FF"/>
          </w:rPr>
          <w:t>перечня</w:t>
        </w:r>
      </w:hyperlink>
      <w:r>
        <w:t xml:space="preserve"> услуг по погребению, посредством размещения </w:t>
      </w:r>
      <w:r>
        <w:lastRenderedPageBreak/>
        <w:t>указанной информации в печатных средствах массовой информации, в информационно-телекоммуникационной сети Интернет, а также на официальном сайте администрации города Покачи;</w:t>
      </w:r>
      <w:proofErr w:type="gramEnd"/>
    </w:p>
    <w:p w:rsidR="00F24F13" w:rsidRDefault="00F24F13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11</w:t>
        </w:r>
      </w:hyperlink>
      <w:r>
        <w:t>) осуществление иных функций в соответствии с действующим законодательством и муниципальными правовыми актами.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Уполномоченным структурным подразделением администрации города по выполнению функций организации ритуальных услуг и обеспечению содержания мест захоронения на территории города Покачи является управление жилищно-коммунального хозяйства администрации города Покачи (далее Уполномоченный орган).</w:t>
      </w:r>
    </w:p>
    <w:p w:rsidR="00F24F13" w:rsidRDefault="00F24F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25.07.2016 N 732)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3. Порядок деятельности специализированной службы по вопросам похоронного дела, организация ритуальных услуг</w:t>
      </w:r>
    </w:p>
    <w:p w:rsidR="00F24F13" w:rsidRDefault="00F24F1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jc w:val="both"/>
      </w:pPr>
    </w:p>
    <w:p w:rsidR="00F24F13" w:rsidRDefault="00F24F13">
      <w:pPr>
        <w:pStyle w:val="ConsPlusNormal"/>
        <w:ind w:firstLine="540"/>
        <w:jc w:val="both"/>
      </w:pPr>
      <w:r>
        <w:t>1. Обеспечение оказания ритуальных услуг возлагается на специализированную службу по вопросам похоронного дела (далее специализированная служба).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Специализированная служба действует на основании договора, заключенного с администрацией города Покачи, и в соответствии с настоящим Положением.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3. Специализированная служба обеспечивает: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оформление заказа на оказание ритуальных услуг;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организует приобретение похоронных принадлежностей по образцам (гробов, венков, лент с надписями и т.д.);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обеспечивает предоставление специализированного автотранспорта для перевозки тела покойного в морг, гроба с телом покойного на городское кладбище для погребения;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4) обеспечивает своевременную подготовку могил;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5) осуществляет погребение </w:t>
      </w:r>
      <w:proofErr w:type="gramStart"/>
      <w:r>
        <w:t>умерших</w:t>
      </w:r>
      <w:proofErr w:type="gramEnd"/>
      <w:r>
        <w:t xml:space="preserve"> на отведенном для погребения участке;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6) прочих услуг, не противоречащих действующему законодательству;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7) соблюдение установленных норм и правил захоронения.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Заказ на предоставление ритуальных услуг оформляется специализированной службой по типовым бланкам (счет-заказ) с обязательным заполнением следующих реквизитов: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полное наименование, адрес юридического лица, фамилия, имя, отчество заказчика, его адрес и телефон;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дата приема заказа, подписи заказчика и принявшего заказ;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перечень заказанных услуг, их стоимость.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5. Заказ на предоставление ритуальных услуг оформляется при предъявлении лицом, взявшим на себя ответственность по организации похорон, документа, удостоверяющего личность.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6. Оплата ритуальных услуг производится лицом, взявшим на себя ответственность по </w:t>
      </w:r>
      <w:r>
        <w:lastRenderedPageBreak/>
        <w:t>организации похорон, путем перечисления денежных средств на расчетный счет специализированной службе.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7. Возмещение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стоимости ритуальных услуг в рамках гарантированного </w:t>
      </w:r>
      <w:hyperlink r:id="rId30" w:history="1">
        <w:r>
          <w:rPr>
            <w:color w:val="0000FF"/>
          </w:rPr>
          <w:t>перечня</w:t>
        </w:r>
      </w:hyperlink>
      <w:r>
        <w:t xml:space="preserve"> производится в виде выплаты социального пособия или компенсации на погребение в размере и порядке, установленном действующим законодательством Российской Федерации.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8. Гарантированный </w:t>
      </w:r>
      <w:hyperlink r:id="rId31" w:history="1">
        <w:r>
          <w:rPr>
            <w:color w:val="0000FF"/>
          </w:rPr>
          <w:t>перечень</w:t>
        </w:r>
      </w:hyperlink>
      <w:r>
        <w:t xml:space="preserve"> услуг по погребению может быть предоставлен в полном объеме или любая его часть по желанию лица, взявшего на себя ответственность по организации похорон.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9. Стоимость услуг по гарантированному </w:t>
      </w:r>
      <w:hyperlink r:id="rId32" w:history="1">
        <w:r>
          <w:rPr>
            <w:color w:val="0000FF"/>
          </w:rPr>
          <w:t>перечню</w:t>
        </w:r>
      </w:hyperlink>
      <w:r>
        <w:t>, предоставляемых специализированной службой, определяется администрацией города по согласованию с соответствующими отделениями Пенсионного фонда РФ, фонда социального страхования РФ.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10. В гарантированный </w:t>
      </w:r>
      <w:hyperlink r:id="rId33" w:history="1">
        <w:r>
          <w:rPr>
            <w:color w:val="0000FF"/>
          </w:rPr>
          <w:t>перечень</w:t>
        </w:r>
      </w:hyperlink>
      <w:r>
        <w:t xml:space="preserve"> услуг по погребению умершего, имевшего супруга, родственников, законного представителя или иных лиц, взявших на себя обязанность осуществить погребение умершего, включаются следующие услуги: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оформление документов, необходимых для погребения умершего;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предоставление и доставка гроба и других предметов, необходимых для погребения;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перевозка тела (останков) умершего на кладбище;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4) погребение.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11. В гарантированный </w:t>
      </w:r>
      <w:hyperlink r:id="rId34" w:history="1">
        <w:r>
          <w:rPr>
            <w:color w:val="0000FF"/>
          </w:rPr>
          <w:t>перечень</w:t>
        </w:r>
      </w:hyperlink>
      <w:r>
        <w:t xml:space="preserve"> услуг по погребению умершего, не имевшего супруга, родственников, законного представителя или иных лиц, взявших на себя обязанность осуществить погребение умершего, включаются следующие услуги: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оформление документов, необходимых для погребения умершего;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предоставление и доставка гроба к месту нахождения умершего (погибшего);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облачение тела умершего (погибшего);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4) перевозка тела (останков) умершего на кладбище;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5) погребение.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12. Обязанность по организации погребения умерших граждан города Покачи, при отсутствии у данных граждан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возлагается на Уполномоченный орган.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связи с отсутствием в городе Покачи городского морга погребение умерших граждан города Покачи, при отсутствии у данных граждан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производится по согласованию с администрацией города Лангепас, специализированной организацией города Лангепас на городском кладбище города Лангепас.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Оплата ритуальных услуг при погребении умерших, не имеющих супруга или супруги, близких родственников, иных родственников либо законного представителя умершего, производится на основании договоров "О возмещении стоимости услуг на погребение умерших", </w:t>
      </w:r>
      <w:r>
        <w:lastRenderedPageBreak/>
        <w:t>заключаемых специализированной службе города Лангепас с Администрацией города Покачи, - на погребение умерших, личность которых не установлена органами внутренних дел, если умерший не работал и не являлся пенсионером, рождения мертвого ребенка</w:t>
      </w:r>
      <w:proofErr w:type="gramEnd"/>
      <w:r>
        <w:t xml:space="preserve"> по истечении 154 дней беременности и Управлением социальной защиты населения по г. Лангепас и по г. Покачи Департамента социального развития Ханты-Мансийского автономного округа - Югры; на погребение умерших пенсионеров, не работающих на день смерти, с Государственным учреждением - Отделом Пенсионного фонда РФ в городе Покачи Ханты-Мансийского автономного округа - Югры.</w:t>
      </w:r>
    </w:p>
    <w:p w:rsidR="00F24F13" w:rsidRDefault="00F24F1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15. Оплата услуг по перевозке тела (останков) умершего, не имеющего супруга или супруги, близких родственников, иных родственников либо законного представителя, из города Покачи в морг города Лангепас, производится специализированной службой и подлежит финансовому обеспечению за счет собственных средств местного бюджета города Покачи.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16. Качество предоставляемых ритуальных услуг согласно гарантированному </w:t>
      </w:r>
      <w:hyperlink r:id="rId36" w:history="1">
        <w:r>
          <w:rPr>
            <w:color w:val="0000FF"/>
          </w:rPr>
          <w:t>перечню</w:t>
        </w:r>
      </w:hyperlink>
      <w:r>
        <w:t xml:space="preserve"> должно удовлетворять требованиям и соответствовать санитарным нормам и правилам, техническим условиям, федеральным законам, нормативным правовым актам администрации города Покачи и иным нормативным правовым актам, действующим на территории Российской Федерации, а также настоящему Положению.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Требования, предъявляемые к качеству услуг по погребению умерших, имевших супруга, близкого родственника, законного представителя или иное лицо, взявшее на себя обязанность осуществить погребение умершего: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а) оформление документов на предоставление ритуальных услуг, счета-заказа на похороны, изготовление копий документов, необходимых для осуществления захоронения, в том числе свидетельства о смерти;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б) изготовление гроба, креста, настила и тумбы из древесины хвойных пород, без обивки и элементов украшения; доставка гроба к месту нахождения умершего либо в морг города Лангепас;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в) обеспечение специально оборудованного транспорта для перевозки гроба или настила с телом покойного из морга города Лангепас к месту погребения на кладбище города Покачи;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г) услуги по переносу гроба с телом из катафалка до места захоронения; подготовка могилы для размещения тела умершего вручную с коробом из древесины для предотвращения обрушения; погребение путем предания тела (останков) умершего земле (захоронение в могилу); установка креста или тумбы из древесины хвойных пород, в зависимости от вероисповедания, с указанием фамилии, имени, отчества погребенного, даты рождения и смерти.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>2) Требования, предъявляемые к качеству услуг по погребению умершего, не имевшего родственников, законного представителя или при отсутствии иных лиц, взявших на себя обязанность осуществить погребение умершего, предоставляемых на безвозмездной основе и оказываемых специализированной службой: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а) оформление документов на предоставление ритуальных услуг, счета-заказа на похороны, изготовление копий документов, необходимых для осуществления захоронения, в том числе свидетельства о смерти;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б) облачение тела умершего в покрывало (саван) из хлопчатобумажной ткани и размещение умершего в гробу;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в) изготовление гроба, креста, настила и тумбы из древесины хвойных пород, без обивки и элементов украшения; доставка гроба к месту нахождения умершего либо в морг города </w:t>
      </w:r>
      <w:r>
        <w:lastRenderedPageBreak/>
        <w:t>Лангепас;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г) предоставление специально оборудованного транспорта для перевозки тела (останков) умершего в морг города Лангепас с места смерти (гибели) умершего в городе Покачи, с предоставлением услуг по переносу тела; перевозка тела (останков) умершего с морга города Лангепас на кладбище города Лангепас;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д) услуги по переносу гроба с телом из катафалка до места захоронения; подготовка могилы для размещения тела умершего вручную с коробом из древесины для предотвращения обрушения; погребение путем предания тела (останков) умершего земле (захоронение в могилу); установка креста или тумбы из древесины хвойных пород, в зависимости от вероисповедания, с указанием фамилии, имени, отчества погребенного, даты рождения и смерти.</w:t>
      </w:r>
      <w:proofErr w:type="gramEnd"/>
    </w:p>
    <w:p w:rsidR="00F24F13" w:rsidRDefault="00F24F13">
      <w:pPr>
        <w:pStyle w:val="ConsPlusNormal"/>
        <w:jc w:val="both"/>
      </w:pPr>
      <w:r>
        <w:t xml:space="preserve">(часть 16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17. Отказ специализированной службой в предоставлении услуг по погребению в рамках утвержденного гарантированного </w:t>
      </w:r>
      <w:hyperlink r:id="rId38" w:history="1">
        <w:r>
          <w:rPr>
            <w:color w:val="0000FF"/>
          </w:rPr>
          <w:t>перечня</w:t>
        </w:r>
      </w:hyperlink>
      <w:r>
        <w:t xml:space="preserve"> недопустим.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4. Порядок погребения и перезахоронения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</w:pPr>
      <w:r>
        <w:t>1. Погребение тела (останков) умершего производится в соответствии с санитарными правилами не ранее чем через 24 часа после наступления смерти, по предъявлении свидетельства о смерти, а в более ранние сроки - на основании заключения судебно-медицинской экспертизы. Тело (останки) умершего, не имевшего родственников, законного представителя, или при отсутствии иных лиц, взявших на себя обязанность осуществить погребение умершего (далее - невостребованный умерший), производится по истечении 14 дней со дня смерти специализированной службой.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Отвод земельного участка для погребения умерших (погибших) производится Уполномоченным органом с выдачей разрешения на погребение.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3. Отвод места и подготовка могилы для погребения производится накануне дня погребения.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Подготовку могилы осуществляет специализированная служба по вопросам похоронного дела. Присутствие заказчика при этом необязательно.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5. Пропуски в рядности погребения категорически запрещаются.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6. Учитывая климатические условия, специализированная служба по вопросам похоронного дела может готовить места под погребение заранее - в осенний период - под зимнее захоронение.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7. В случае наличия волеизъявления умершего о погребении его тела (останков) на указанном им месте погребения, рядом с ранее умершими родственниками, супруги (супругом), погребение осуществляется при наличии на указанном месте свободного участка земли.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8. Разрешение на подзахоронение к близким родственникам производится по письменному заявлению супруга умершего, близких или иных родственников (далее - заказчики).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9. Определение возможности захоронения с ранее погребенными производится представителем Уполномоченного органа при выходе на место погребения в присутствии заказчика, на оборотной стороне заявления оформляет запись </w:t>
      </w:r>
      <w:proofErr w:type="gramStart"/>
      <w:r>
        <w:t>о</w:t>
      </w:r>
      <w:proofErr w:type="gramEnd"/>
      <w:r>
        <w:t xml:space="preserve"> имеющихся и планируемых погребениях с обязательным нанесением схемы могилы, с обозначением размеров ограды, если таковая имеется, количества имеющихся в ней захоронений, расстояние до соседних захоронений и их давность, с указанием видов надмогильных сооружений (памятник, раковина, </w:t>
      </w:r>
      <w:proofErr w:type="gramStart"/>
      <w:r>
        <w:t xml:space="preserve">крест, колонна, цоколь и т.п.), с указанием содержания надписи на надмогильном сооружении (фамилия, имя, </w:t>
      </w:r>
      <w:r>
        <w:lastRenderedPageBreak/>
        <w:t>отчество и год смерти ранее погребенного), перечисление видов услуг, выполнение которых необходимо при подготовке могилы, с указанием наличия в ограде или рядом с ней деревьев диаметром более 20 см, которые могут быть повреждены при подготовке новой могилы.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Подзахоронение разрешается при наличии у заказчика, оформляющего похороны, копии свидетельства о смерти на ранее погребенного, документов, подтверждающих близкое родство между умершими, или письменного, заверенного нотариусом, волеизъявления умершего.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Близкими родственниками считаются родители, супруг, супруга, дети, усыновители, усыновленные, родные братья и сестры, бабушка, дедушка, внуки.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>11. Для погребения тела (останков) участок земли, определенный Уполномоченным органом, предоставляется бесплатно.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Покачи от 20.12.2017 N 1449.</w:t>
      </w:r>
    </w:p>
    <w:p w:rsidR="00F24F13" w:rsidRDefault="00F24F1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12</w:t>
        </w:r>
      </w:hyperlink>
      <w:r>
        <w:t>. Решение о погребении на вероисповедальных кварталах кладбища принимается Уполномоченным органом на основании письменного заявления лица, осуществляющего погребение, при отсутствии противоречий с волеизъявлением умершего, его супруга или близких родственников.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5. Эксгумация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</w:pPr>
      <w:r>
        <w:t xml:space="preserve">1. Эксгумация (перезахоронение) останков умершего (погибшего) может производиться в соответствии с </w:t>
      </w:r>
      <w:hyperlink r:id="rId41" w:history="1">
        <w:r>
          <w:rPr>
            <w:color w:val="0000FF"/>
          </w:rPr>
          <w:t>СанПиН</w:t>
        </w:r>
      </w:hyperlink>
      <w:r>
        <w:t xml:space="preserve"> 2.1.2882-11.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Для проведения эксгумации (перезахоронения) супруг, близкие родственники представляют в уполномоченный орган в обязательном порядке следующие документы: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санитарно-эпидемиологическое заключение об отсутствии особо опасных инфекционных заболеваний;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свидетельство о смерти;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заявление установленного образца с согласием близких родственников умершего.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3. По требованию правоохранительных органов эксгумация (перезахоронение) производится на основании постановления 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Перезахоронение производится в холодное время года, в дневное время, в рабочие дни недели.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5. Перевозка тела может осуществляться транспортом специализированной службы по вопросам похоронного дела на основании заключенного договора либо транспортом родственников умершего (погибшего) с соблюдением санитарно-гигиенических требований.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6. Перезахоронение осуществляется только специализированной службой по вопросам похоронного дела с соблюдением требований гигиены, старое место дезинфицируется и благоустраивается.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6. Порядок размещения земельных участков под погребение, установка памятников, надмогильных и иных сооружений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</w:pPr>
      <w:r>
        <w:t xml:space="preserve">1. Размер земельного участка для погребения умершего должен быть не менее 5 кв. метров. </w:t>
      </w:r>
      <w:r>
        <w:lastRenderedPageBreak/>
        <w:t>Возможен отвод земельного участка для двух и более погребений.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порядке, определенном настоящим Положением.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Земельные участки под погребение тела в гробу должны иметь следующие размеры: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на участки, свободные от захоронения, - 2,0 x 3,0 м;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на участке кладбища, на котором произведены погребения, - 1,0 x 2,0 м, при наличии возможности земельный участок может быть увеличен до размера 1,8 x 2,0 м.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3. При погребении и подготовке могил соблюдается рядность захоронений на расстоянии 1 метра по длинной стороне и 0,5 метра по короткой стороне могилы. Надмогильный холм устанавливается высотой не менее 0,5 метра.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При погребении умершего на каждом могильном холме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регистрации погребений с указанием номера свидетельства о смерти, участка погребения (карты) и т.д.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5. 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6. Устанавливаемые памятники и сооружения не должны иметь частей, выступающих за границы участка погребения или нависающих над ними. В случаях нарушения этого порядка уполномоченный орган извещает лицо, на которое зарегистрировано погребение, о необходимости устранения нарушения в определенные сроки. Если эти нарушения не устранены в определенные сроки, то сооружения, установленные за пределами отведенного участка погребения, подлежат сносу службой по обслуживанию городского кладбища за счет лица, установившего сооружение.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7. Надмогильные сооружения устанавливаются (заменяются) только по согласованию с Уполномоченным органом и регистрируются в книге регистрации установки надгробий. Книга регистрации установки надгробий ведется и хранится в уполномоченном органе.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8. Установка памятников зимой не допускается.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9. В книге регистрации установки надгробий указываются квартал, сектор и номер могилы, фамилия, имя и отчество погребенного, дата установки, габаритные размеры и материал памятника.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10. Устанавливаемые на участках погребений надгробия не должны превышать по высоте следующих размеров: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памятники над захоронениями тел в гробу - 1,8 метра;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цоколи - 0,18 метра.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11. Установка оград высотой более 0,5 метра и замена старых оград на </w:t>
      </w:r>
      <w:proofErr w:type="gramStart"/>
      <w:r>
        <w:t>новые</w:t>
      </w:r>
      <w:proofErr w:type="gramEnd"/>
      <w:r>
        <w:t>, высотой более 0,5 метра, производится по согласованию с Уполномоченным органом.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13. Установка надмогильных сооружений с надписями или нанесение на имеющиеся </w:t>
      </w:r>
      <w:r>
        <w:lastRenderedPageBreak/>
        <w:t xml:space="preserve">надмогильные сооружения надписей, не соответствующих действительным сведениям </w:t>
      </w:r>
      <w:proofErr w:type="gramStart"/>
      <w:r>
        <w:t>о</w:t>
      </w:r>
      <w:proofErr w:type="gramEnd"/>
      <w:r>
        <w:t xml:space="preserve"> погребенных, не допускается.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14. Граждане или юридические лица обязаны содержать установленные ими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и за свой счет либо за свой счет и силами организации по обслуживанию городского кладбища на основании заключенного договора.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7. Порядок деятельности общественного кладбища</w:t>
      </w:r>
    </w:p>
    <w:p w:rsidR="00F24F13" w:rsidRDefault="00F24F1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jc w:val="both"/>
      </w:pPr>
    </w:p>
    <w:p w:rsidR="00F24F13" w:rsidRDefault="00F24F13">
      <w:pPr>
        <w:pStyle w:val="ConsPlusNormal"/>
        <w:ind w:firstLine="540"/>
        <w:jc w:val="both"/>
      </w:pPr>
      <w:r>
        <w:t>1. Территория городского кладбища подразделяется на функциональные зоны: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входную;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ритуальную;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административно-хозяйственную;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4) захоронений.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Зона захоронений является основной функциональной частью городского кладбища.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3. Участки городского кладбища разделяются дорожной сетью на кварталы захоронения. Номера кварталов указываются на табличках, закрепленных на столбиках, установленных на углах кварталов. Ширина межквартальных проездов должна быть не менее 3,5 метра.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Кладбище открыто для посещения ежедневно с 09.00 до 18.00 с мая по сентябрь и с 09.00 до 16.00 с октября по апрель.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Погребение умерших на кладбищах производится ежедневно с 11.00 до 16.00.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>6. На территории кладбища посетители должны соблюдать общественный порядок и тишину.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7. Посетители кладбища имеют право: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пользоваться инвентарем, выдаваемым службой по содержанию городского кладбища, для ухода за могилами;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устанавливать памятники, надгробные и иные сооружения в соответствии с требованиями к оформлению участка погребения;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3) сажать цветы на могильном участке;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4) проезжать на территорию кладбища, в случаях установки (замены) памятников, надмогильных и иных сооружений (ограды, цветники, цоколи, стелы и т.д.), при наличии пропуска, выданного уполномоченным органом.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>8. На территории кладбища запрещается: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портить памятники, надгробные и иные сооружения, оборудование кладбища, засорять территорию;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2) ломать насаждения, рвать цветы;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lastRenderedPageBreak/>
        <w:t>3) выгул собак, пасти домашних животных, ловить птиц;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4) разводить костры, добывать грунт, резать дерн;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5) находиться на территории кладбища после его закрытия;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6) самовольно устанавливать скамейки, столики,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7) оставлять демонтированные надмогильные сооружения при их замене или осуществлении благоустройства на месте погребения;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8) кататься на лыжах, санях, велосипедах, мопедах, мотороллерах, мотоциклах;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9) самовольно превышать установленный размер безвозмездно предоставленного участка для погребения.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9. Проезд по территории кладбища без пропуска запрещается.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10.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уголовную ответственность в порядке, установленном законодательством.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11. Содержание городского кладбища осуществляется службой по содержанию городского кладбища на основании договора (контракта), заключенного с администрацией города Покачи, и в соответствии с настоящим Положением.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12. Служба по содержанию городского кладбища обязана: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1) установить стенды с планом городского кладбища, на котором должны быть обозначены основные зоны городского кладбища, здания и сооружения, кварталы и секторы захоронений и дана их нумерация и стенд правил посещения городского кладбища, прав и обязанностей граждан;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>2) содержать в исправном состоянии инженерное оборудование, здания и сооружения на территории городского кладбища, ограждения, дороги и площадки, обеспечивать их сохранность;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3) содержать в надлежащем порядке участки погребения умерших, личность которых не установлена;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>4) обеспечить городское кладбище водой для ухода за могилами;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5) обеспечить работу общественного туалета;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6) производить систематическую уборку всей территории городского кладбища от бытового мусора, за исключением уборки могил;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7) обеспечить вывоз и утилизацию бытовых отходов с территории городского кладбища;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8) обеспечить наличие и предоставление безвозмездно гражданам на время ухода за могилой инвентарь (лопаты, ведра);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9) систематическую уборку дорог общего пользования, проходов и других участков хозяйственного назначения (кроме участков погребений);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lastRenderedPageBreak/>
        <w:t>10) оказание услуг по уходу за участком погребения, установке (замене) надмогильных сооружений и уходу за ними, принятие надгробий на сохранность (при наличии заключения договора на оказание соответствующих услуг в установленном порядке).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  <w:outlineLvl w:val="1"/>
      </w:pPr>
      <w:r>
        <w:t>Статья 8. Финансовое обеспечение и порядок расходования средств</w:t>
      </w:r>
    </w:p>
    <w:p w:rsidR="00F24F13" w:rsidRDefault="00F24F13">
      <w:pPr>
        <w:pStyle w:val="ConsPlusNormal"/>
        <w:ind w:firstLine="540"/>
        <w:jc w:val="both"/>
      </w:pPr>
    </w:p>
    <w:p w:rsidR="00F24F13" w:rsidRDefault="00F24F13">
      <w:pPr>
        <w:pStyle w:val="ConsPlusNormal"/>
        <w:ind w:firstLine="540"/>
        <w:jc w:val="both"/>
      </w:pPr>
      <w:r>
        <w:t>1. Расходы, осуществляемые в рамках реализации расходного обязательства "Организация ритуальных услуг и содержание мест захоронения" на территории города Покачи, подлежат финансовому обеспечению за счет собственных средств местного бюджета, прочих источников финансирования в соответствии с действующим законодательством Российской Федерации.</w:t>
      </w:r>
    </w:p>
    <w:p w:rsidR="00F24F13" w:rsidRDefault="00F24F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2. При организации ритуальных услуг и содержании мест захоронения на территории города Покачи подлежат финансовому обеспечению следующие виды расходов: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1) оплата труда и начисления на выплаты по оплате труда работников администрации города Покачи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Покачи;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 xml:space="preserve">2) гарантии и компенсации в соответствии с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гарантиях и компенсациях для лиц, работающих в муниципальных учреждениях города Покачи, утвержденным решением Думы города Покачи;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3) расходы на материально-техническое и организационное обеспечение в соответствии с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 порядке материально-технического и организационного обеспечения деятельности органов местного самоуправления города Покачи, утвержденным Думой города Покачи;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4) оплата суточных при командировках, оплата суточных при повышении квалификации в соответствии с нормативно-правовыми актами администрации города Покачи.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 xml:space="preserve">3. 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Покачи от 20.12.2017 N 1449.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При обеспечении содержания и обустройства мест захоронения на территории города Покачи подлежат финансовому обеспечению выполнение работ, оказание услуг на основании нормативно-правовых актов администрации города и Думы города Покачи, условиями заключенных контрактов, договоров.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4. Расходы, осуществляемые при предоставлении ритуальных услуг на территории города Покачи, не возмещаемые внебюджетными фондами и бюджетами иных уровней подлежат финансовому обеспечению за счет средств бюджета города Покачи специализированной службе по вопросам похоронного дела города Покачи, в виде субсидий, а именно:</w:t>
      </w:r>
    </w:p>
    <w:p w:rsidR="00F24F13" w:rsidRDefault="00F24F13">
      <w:pPr>
        <w:pStyle w:val="ConsPlusNormal"/>
        <w:spacing w:before="220"/>
        <w:ind w:firstLine="540"/>
        <w:jc w:val="both"/>
      </w:pPr>
      <w:r>
        <w:t>1) при погребении умерших, имевших родственников, законных представителей или лиц, взявших на себя обязанность осуществить погребение умершего - стоимость услуг по подготовке могилы для размещения тела умершего вручную с коробом из древесины для предотвращения обрушения в размере, утвержденном постановлением администрации города Покачи.</w:t>
      </w:r>
    </w:p>
    <w:p w:rsidR="00F24F13" w:rsidRDefault="00F24F13">
      <w:pPr>
        <w:pStyle w:val="ConsPlusNormal"/>
        <w:spacing w:before="220"/>
        <w:ind w:firstLine="540"/>
        <w:jc w:val="both"/>
      </w:pPr>
      <w:proofErr w:type="gramStart"/>
      <w:r>
        <w:t>2) при погребении умерших, не имевших родственников, законных представителей или лиц, взявших на себя обязанность осуществить погребение умершего - стоимость услуг по предоставлению специально оборудованного транспорта для перевозки тела (останков) умершего в морг города Лангепас с места смерти (гибели) умершего в городе Покачи, с предоставлением услуг по переносу тела в размере, утвержденном постановлением администрации города Покачи.</w:t>
      </w:r>
      <w:proofErr w:type="gramEnd"/>
    </w:p>
    <w:p w:rsidR="00F24F13" w:rsidRDefault="00F24F13">
      <w:pPr>
        <w:pStyle w:val="ConsPlusNormal"/>
        <w:spacing w:before="220"/>
        <w:ind w:firstLine="540"/>
        <w:jc w:val="both"/>
      </w:pPr>
      <w:r>
        <w:lastRenderedPageBreak/>
        <w:t>При обеспечении предоставления ритуальных услуг субсидии выплачиваются на основании нормативно-правовых актов администрации города и Думы города Покачи, условий заключенных контрактов, договоров.</w:t>
      </w:r>
    </w:p>
    <w:p w:rsidR="00F24F13" w:rsidRDefault="00F24F13">
      <w:pPr>
        <w:pStyle w:val="ConsPlusNormal"/>
        <w:jc w:val="both"/>
      </w:pPr>
      <w:r>
        <w:t xml:space="preserve">(часть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Покачи от 20.12.2017 N 1449)</w:t>
      </w:r>
    </w:p>
    <w:p w:rsidR="00F24F13" w:rsidRDefault="00F24F13">
      <w:pPr>
        <w:pStyle w:val="ConsPlusNormal"/>
      </w:pPr>
    </w:p>
    <w:p w:rsidR="00F24F13" w:rsidRDefault="00F24F13">
      <w:pPr>
        <w:pStyle w:val="ConsPlusNormal"/>
      </w:pPr>
    </w:p>
    <w:p w:rsidR="00F24F13" w:rsidRDefault="00F24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AFE" w:rsidRDefault="00623AFE"/>
    <w:sectPr w:rsidR="00623AFE" w:rsidSect="005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13"/>
    <w:rsid w:val="00623AFE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810B1C480636BB6F1D064529BE926AE1CBB159EE7B3714D958D81C0CE07BF9DEgDK" TargetMode="External"/><Relationship Id="rId18" Type="http://schemas.openxmlformats.org/officeDocument/2006/relationships/hyperlink" Target="consultantplus://offline/ref=B1810B1C480636BB6F1D18483FD2C565E5C8E95DE0713E42830783415BDEg9K" TargetMode="External"/><Relationship Id="rId26" Type="http://schemas.openxmlformats.org/officeDocument/2006/relationships/hyperlink" Target="consultantplus://offline/ref=B1810B1C480636BB6F1D064529BE926AE1CBB159E97E3117D851851604B977FBEA51274E2A2BD72BB52FA8C3D8gDK" TargetMode="External"/><Relationship Id="rId39" Type="http://schemas.openxmlformats.org/officeDocument/2006/relationships/hyperlink" Target="consultantplus://offline/ref=B1810B1C480636BB6F1D064529BE926AE1CBB159E97E3117D851851604B977FBEA51274E2A2BD72BB52FA8C0D8g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810B1C480636BB6F1D18483FD2C565E5C1E652E07B3E42830783415BE971AEAA11211B696FDA2EDBg1K" TargetMode="External"/><Relationship Id="rId34" Type="http://schemas.openxmlformats.org/officeDocument/2006/relationships/hyperlink" Target="consultantplus://offline/ref=B1810B1C480636BB6F1D18483FD2C565E5C1E652E07B3E42830783415BE971AEAA11211B696FDA2EDBg1K" TargetMode="External"/><Relationship Id="rId42" Type="http://schemas.openxmlformats.org/officeDocument/2006/relationships/hyperlink" Target="consultantplus://offline/ref=B1810B1C480636BB6F1D064529BE926AE1CBB159E97E3117D851851604B977FBEA51274E2A2BD72BB52FA8C0D8g5K" TargetMode="External"/><Relationship Id="rId47" Type="http://schemas.openxmlformats.org/officeDocument/2006/relationships/hyperlink" Target="consultantplus://offline/ref=B1810B1C480636BB6F1D064529BE926AE1CBB159E97E3117D851851604B977FBEA51274E2A2BD72BB52FA8C1D8g9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1810B1C480636BB6F1D064529BE926AE1CBB159E97E3117D851851604B977FBEA51274E2A2BD72BB52FA8C2D8g8K" TargetMode="External"/><Relationship Id="rId12" Type="http://schemas.openxmlformats.org/officeDocument/2006/relationships/hyperlink" Target="consultantplus://offline/ref=B1810B1C480636BB6F1D064529BE926AE1CBB159E97E3117D851851604B977FBEA51274E2A2BD72BB52FA8C2D8gBK" TargetMode="External"/><Relationship Id="rId17" Type="http://schemas.openxmlformats.org/officeDocument/2006/relationships/hyperlink" Target="consultantplus://offline/ref=B1810B1C480636BB6F1D18483FD2C565E5C8E855EA7E3E42830783415BDEg9K" TargetMode="External"/><Relationship Id="rId25" Type="http://schemas.openxmlformats.org/officeDocument/2006/relationships/hyperlink" Target="consultantplus://offline/ref=B1810B1C480636BB6F1D18483FD2C565E5C1E652E07B3E42830783415BE971AEAA11211B696FDA2EDBg1K" TargetMode="External"/><Relationship Id="rId33" Type="http://schemas.openxmlformats.org/officeDocument/2006/relationships/hyperlink" Target="consultantplus://offline/ref=B1810B1C480636BB6F1D18483FD2C565E5C1E652E07B3E42830783415BE971AEAA11211B696FDA2EDBg1K" TargetMode="External"/><Relationship Id="rId38" Type="http://schemas.openxmlformats.org/officeDocument/2006/relationships/hyperlink" Target="consultantplus://offline/ref=B1810B1C480636BB6F1D18483FD2C565E5C1E652E07B3E42830783415BE971AEAA11211B696FDA2EDBg1K" TargetMode="External"/><Relationship Id="rId46" Type="http://schemas.openxmlformats.org/officeDocument/2006/relationships/hyperlink" Target="consultantplus://offline/ref=B1810B1C480636BB6F1D064529BE926AE1CBB159E9783C16D850851604B977FBEA51274E2A2BD72BB52FA8C4D8g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810B1C480636BB6F1D064529BE926AE1CBB159E97E3117D851851604B977FBEA51274E2A2BD72BB52FA8C2D8g5K" TargetMode="External"/><Relationship Id="rId20" Type="http://schemas.openxmlformats.org/officeDocument/2006/relationships/hyperlink" Target="consultantplus://offline/ref=B1810B1C480636BB6F1D18483FD2C565E5C1E657E87F3E42830783415BDEg9K" TargetMode="External"/><Relationship Id="rId29" Type="http://schemas.openxmlformats.org/officeDocument/2006/relationships/hyperlink" Target="consultantplus://offline/ref=B1810B1C480636BB6F1D064529BE926AE1CBB159E97E3117D851851604B977FBEA51274E2A2BD72BB52FA8C1D8gDK" TargetMode="External"/><Relationship Id="rId41" Type="http://schemas.openxmlformats.org/officeDocument/2006/relationships/hyperlink" Target="consultantplus://offline/ref=B1810B1C480636BB6F1D18483FD2C565E6C1E654E97E3E42830783415BE971AEAA11211B696FDA2BDBg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10B1C480636BB6F1D064529BE926AE1CBB159E97B3315D85B851604B977FBEA51274E2A2BD72BB52FA8C2D8g8K" TargetMode="External"/><Relationship Id="rId11" Type="http://schemas.openxmlformats.org/officeDocument/2006/relationships/hyperlink" Target="consultantplus://offline/ref=B1810B1C480636BB6F1D064529BE926AE1CBB159E97E3011DF51851604B977FBEA51274E2A2BD72BB52FA8C7D8gCK" TargetMode="External"/><Relationship Id="rId24" Type="http://schemas.openxmlformats.org/officeDocument/2006/relationships/hyperlink" Target="consultantplus://offline/ref=B1810B1C480636BB6F1D18483FD2C565E5C1E652E07B3E42830783415BE971AEAA11211B696FDA2EDBg1K" TargetMode="External"/><Relationship Id="rId32" Type="http://schemas.openxmlformats.org/officeDocument/2006/relationships/hyperlink" Target="consultantplus://offline/ref=B1810B1C480636BB6F1D18483FD2C565E5C1E652E07B3E42830783415BE971AEAA11211B696FDA2EDBg1K" TargetMode="External"/><Relationship Id="rId37" Type="http://schemas.openxmlformats.org/officeDocument/2006/relationships/hyperlink" Target="consultantplus://offline/ref=B1810B1C480636BB6F1D064529BE926AE1CBB159E97E3117D851851604B977FBEA51274E2A2BD72BB52FA8C3D8gEK" TargetMode="External"/><Relationship Id="rId40" Type="http://schemas.openxmlformats.org/officeDocument/2006/relationships/hyperlink" Target="consultantplus://offline/ref=B1810B1C480636BB6F1D064529BE926AE1CBB159E97E3117D851851604B977FBEA51274E2A2BD72BB52FA8C0D8gAK" TargetMode="External"/><Relationship Id="rId45" Type="http://schemas.openxmlformats.org/officeDocument/2006/relationships/hyperlink" Target="consultantplus://offline/ref=B1810B1C480636BB6F1D064529BE926AE1CBB159E9783412DF52851604B977FBEA51274E2A2BD72BB52FA8C3D8g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810B1C480636BB6F1D064529BE926AE1CBB159E97B3315D85B851604B977FBEA51274E2A2BD72BB52FA8C2D8gBK" TargetMode="External"/><Relationship Id="rId23" Type="http://schemas.openxmlformats.org/officeDocument/2006/relationships/hyperlink" Target="consultantplus://offline/ref=B1810B1C480636BB6F1D18483FD2C565E5C1E652E07B3E42830783415BE971AEAA11211B696FDA2EDBg1K" TargetMode="External"/><Relationship Id="rId28" Type="http://schemas.openxmlformats.org/officeDocument/2006/relationships/hyperlink" Target="consultantplus://offline/ref=B1810B1C480636BB6F1D064529BE926AE1CBB159E97B3315D85B851604B977FBEA51274E2A2BD72BB52FA8C2D8gBK" TargetMode="External"/><Relationship Id="rId36" Type="http://schemas.openxmlformats.org/officeDocument/2006/relationships/hyperlink" Target="consultantplus://offline/ref=B1810B1C480636BB6F1D18483FD2C565E5C1E652E07B3E42830783415BE971AEAA11211B696FDA2EDBg1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810B1C480636BB6F1D064529BE926AE1CBB159E97E3415DE50851604B977FBEAD5g1K" TargetMode="External"/><Relationship Id="rId19" Type="http://schemas.openxmlformats.org/officeDocument/2006/relationships/hyperlink" Target="consultantplus://offline/ref=B1810B1C480636BB6F1D18483FD2C565E5C1E652E07B3E42830783415BE971AEAA11211BD6g0K" TargetMode="External"/><Relationship Id="rId31" Type="http://schemas.openxmlformats.org/officeDocument/2006/relationships/hyperlink" Target="consultantplus://offline/ref=B1810B1C480636BB6F1D18483FD2C565E5C1E652E07B3E42830783415BE971AEAA11211B696FDA2EDBg1K" TargetMode="External"/><Relationship Id="rId44" Type="http://schemas.openxmlformats.org/officeDocument/2006/relationships/hyperlink" Target="consultantplus://offline/ref=B1810B1C480636BB6F1D064529BE926AE1CBB159E97C3714D95A851604B977FBEA51274E2A2BD72BB52FA8C3D8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10B1C480636BB6F1D18483FD2C565E5C1E652E07B3E42830783415BE971AEAA11211BD6g0K" TargetMode="External"/><Relationship Id="rId14" Type="http://schemas.openxmlformats.org/officeDocument/2006/relationships/hyperlink" Target="consultantplus://offline/ref=B1810B1C480636BB6F1D064529BE926AE1CBB159E97E3117D851851604B977FBEA51274E2A2BD72BB52FA8C2D8gAK" TargetMode="External"/><Relationship Id="rId22" Type="http://schemas.openxmlformats.org/officeDocument/2006/relationships/hyperlink" Target="consultantplus://offline/ref=B1810B1C480636BB6F1D18483FD2C565E5C1E652E07B3E42830783415BE971AEAA11211B696FDA2EDBg1K" TargetMode="External"/><Relationship Id="rId27" Type="http://schemas.openxmlformats.org/officeDocument/2006/relationships/hyperlink" Target="consultantplus://offline/ref=B1810B1C480636BB6F1D064529BE926AE1CBB159E97E3117D851851604B977FBEA51274E2A2BD72BB52FA8C2D8g4K" TargetMode="External"/><Relationship Id="rId30" Type="http://schemas.openxmlformats.org/officeDocument/2006/relationships/hyperlink" Target="consultantplus://offline/ref=B1810B1C480636BB6F1D18483FD2C565E5C1E652E07B3E42830783415BE971AEAA11211B696FDA2EDBg1K" TargetMode="External"/><Relationship Id="rId35" Type="http://schemas.openxmlformats.org/officeDocument/2006/relationships/hyperlink" Target="consultantplus://offline/ref=B1810B1C480636BB6F1D064529BE926AE1CBB159E97E3117D851851604B977FBEA51274E2A2BD72BB52FA8C3D8gFK" TargetMode="External"/><Relationship Id="rId43" Type="http://schemas.openxmlformats.org/officeDocument/2006/relationships/hyperlink" Target="consultantplus://offline/ref=B1810B1C480636BB6F1D064529BE926AE1CBB159E97E3117D851851604B977FBEA51274E2A2BD72BB52FA8C1D8gFK" TargetMode="External"/><Relationship Id="rId48" Type="http://schemas.openxmlformats.org/officeDocument/2006/relationships/hyperlink" Target="consultantplus://offline/ref=B1810B1C480636BB6F1D064529BE926AE1CBB159E97E3117D851851604B977FBEA51274E2A2BD72BB52FA8C1D8g8K" TargetMode="External"/><Relationship Id="rId8" Type="http://schemas.openxmlformats.org/officeDocument/2006/relationships/hyperlink" Target="consultantplus://offline/ref=B1810B1C480636BB6F1D18483FD2C565E5C8E854E8783E42830783415BE971AEAA11211B696FDB23DB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Абдурахманова Диана Урдухановна</dc:creator>
  <cp:lastModifiedBy>Абдурахманова Диана Урдухановна</cp:lastModifiedBy>
  <cp:revision>1</cp:revision>
  <dcterms:created xsi:type="dcterms:W3CDTF">2018-02-06T10:32:00Z</dcterms:created>
  <dcterms:modified xsi:type="dcterms:W3CDTF">2018-02-06T10:45:00Z</dcterms:modified>
</cp:coreProperties>
</file>